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420"/>
        <w:jc w:val="center"/>
        <w:rPr>
          <w:rFonts w:hint="eastAsia" w:ascii="新宋体" w:hAnsi="新宋体" w:eastAsia="新宋体" w:cs="新宋体"/>
          <w:b/>
          <w:bCs/>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新宋体" w:hAnsi="新宋体" w:eastAsia="新宋体" w:cs="新宋体"/>
          <w:b/>
          <w:bCs/>
          <w:i w:val="0"/>
          <w:caps w:val="0"/>
          <w:color w:val="000000" w:themeColor="text1"/>
          <w:spacing w:val="0"/>
          <w:sz w:val="32"/>
          <w:szCs w:val="32"/>
          <w:shd w:val="clear" w:color="auto" w:fill="auto"/>
          <w:lang w:eastAsia="zh-CN"/>
          <w14:textFill>
            <w14:solidFill>
              <w14:schemeClr w14:val="tx1"/>
            </w14:solidFill>
          </w14:textFill>
        </w:rPr>
        <w:t>第一章</w:t>
      </w:r>
      <w:r>
        <w:rPr>
          <w:rFonts w:hint="eastAsia" w:ascii="新宋体" w:hAnsi="新宋体" w:eastAsia="新宋体" w:cs="新宋体"/>
          <w:b/>
          <w:bCs/>
          <w:i w:val="0"/>
          <w:caps w:val="0"/>
          <w:color w:val="000000" w:themeColor="text1"/>
          <w:spacing w:val="0"/>
          <w:sz w:val="32"/>
          <w:szCs w:val="32"/>
          <w:shd w:val="clear" w:color="auto" w:fill="auto"/>
          <w:lang w:val="en-US" w:eastAsia="zh-CN"/>
          <w14:textFill>
            <w14:solidFill>
              <w14:schemeClr w14:val="tx1"/>
            </w14:solidFill>
          </w14:textFill>
        </w:rPr>
        <w:t xml:space="preserve"> 越南地理概况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left"/>
        <w:textAlignment w:val="auto"/>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t>1.地理位置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firstLine="480" w:firstLineChars="200"/>
        <w:jc w:val="left"/>
        <w:textAlignment w:val="auto"/>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pP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越南位于</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"https://baike.so.com/doc/5872703-6085565.html"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中南半岛</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东部，地理坐标为北纬8°10'～23°24'、东经102°09'～109°30'之间，北与中国</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"https://baike.so.com/doc/5100387-5328796.html"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广西</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、云南接壤，西与</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"https://baike.so.com/doc/2786309-2940918.html"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老挝人民民主共和国</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、柬埔寨王国交界，东面和南面临</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"https://baike.so.com/doc/1019191-1077931.html"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南海</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。海岸线长3260多公里。南北长1600公里，东西最窄处为50公里。陆地面积3</w:t>
      </w:r>
      <w:r>
        <w:rPr>
          <w:rFonts w:hint="eastAsia" w:ascii="仿宋" w:hAnsi="仿宋" w:eastAsia="仿宋" w:cs="仿宋"/>
          <w:i w:val="0"/>
          <w:caps w:val="0"/>
          <w:color w:val="000000" w:themeColor="text1"/>
          <w:spacing w:val="0"/>
          <w:sz w:val="24"/>
          <w:szCs w:val="24"/>
          <w:shd w:val="clear" w:fill="FFFFFF"/>
          <w:lang w:val="en-US" w:eastAsia="zh-CN"/>
          <w14:textFill>
            <w14:solidFill>
              <w14:schemeClr w14:val="tx1"/>
            </w14:solidFill>
          </w14:textFill>
        </w:rPr>
        <w:t>3万</w:t>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平方公里。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left"/>
        <w:textAlignment w:val="auto"/>
        <w:rPr>
          <w:rFonts w:hint="eastAsia" w:ascii="仿宋" w:hAnsi="仿宋" w:eastAsia="仿宋" w:cs="仿宋"/>
          <w:i w:val="0"/>
          <w:caps w:val="0"/>
          <w:color w:val="000000" w:themeColor="text1"/>
          <w:spacing w:val="0"/>
          <w:sz w:val="24"/>
          <w:szCs w:val="24"/>
          <w:shd w:val="clear" w:color="auto" w:fill="auto"/>
          <w:lang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t>2.地形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越南国土两头宽，中间细，从北向南呈细长的S形，从越中边境的河江省到南部金瓯省，直线距离为1650公里</w:t>
      </w:r>
      <w:r>
        <w:rPr>
          <w:rFonts w:hint="eastAsia" w:ascii="仿宋" w:hAnsi="仿宋" w:eastAsia="仿宋" w:cs="仿宋"/>
          <w:i w:val="0"/>
          <w:caps w:val="0"/>
          <w:color w:val="000000" w:themeColor="text1"/>
          <w:spacing w:val="0"/>
          <w:sz w:val="24"/>
          <w:szCs w:val="24"/>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东西最宽处是从与中国东兴市接壤的芒街到西北的越老边境，长600公里。最窄处在中部的广平省，仅50公里。越南的陆地边界线长4510公里，其中中越边界线长1347公里，海岸线长3260公里，是典型的沿海国家。领土面积为32．95万平方公里，山地和高原占全国总面积的3/4。最著名的两个盛产大米的平原是北部的以河内为中心的红河平原和南部的胡志明市附近的九龙江平原(湄公河三角洲)，越南国土也被形象地称之为“一根扁担挑着两担稻谷” ，一年可以种植2-3造，成为世界第二大米出口国。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left"/>
        <w:textAlignment w:val="auto"/>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t>时区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rightChars="0"/>
        <w:jc w:val="left"/>
        <w:textAlignment w:val="auto"/>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比格林尼治时间早7小时；比</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"https://baike.so.com/doc/5356257-5591753.html"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北京时间</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晚1小时。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tabs>
          <w:tab w:val="clear" w:pos="312"/>
        </w:tabs>
        <w:kinsoku/>
        <w:wordWrap/>
        <w:overflowPunct/>
        <w:topLinePunct w:val="0"/>
        <w:autoSpaceDE/>
        <w:autoSpaceDN/>
        <w:bidi w:val="0"/>
        <w:adjustRightInd/>
        <w:snapToGrid/>
        <w:spacing w:before="0" w:beforeAutospacing="0" w:after="75" w:afterAutospacing="0" w:line="360" w:lineRule="auto"/>
        <w:ind w:left="0" w:leftChars="0" w:right="0" w:rightChars="0" w:firstLine="0" w:firstLineChars="0"/>
        <w:jc w:val="left"/>
        <w:textAlignment w:val="auto"/>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t>水文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Chars="0" w:right="0" w:rightChars="0" w:firstLine="480" w:firstLineChars="200"/>
        <w:jc w:val="left"/>
        <w:textAlignment w:val="auto"/>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pP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越南拥有纵横交错的无数河流（10公里长以上的江河有2360条），河流流向为西北—东南的两个主要方向。越南最大的湄公河和红河形成了广阔及肥沃的两大平原。越南河流每年提供3100亿立方米水。河流系统的水流每年分成汛期和枯期，汛期占整年水量的70～80%并经常导致水灾。</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tabs>
          <w:tab w:val="clear" w:pos="312"/>
        </w:tabs>
        <w:kinsoku/>
        <w:wordWrap/>
        <w:overflowPunct/>
        <w:topLinePunct w:val="0"/>
        <w:autoSpaceDE/>
        <w:autoSpaceDN/>
        <w:bidi w:val="0"/>
        <w:adjustRightInd/>
        <w:snapToGrid/>
        <w:spacing w:before="0" w:beforeAutospacing="0" w:after="75" w:afterAutospacing="0" w:line="360" w:lineRule="auto"/>
        <w:ind w:left="0" w:leftChars="0" w:right="0" w:rightChars="0" w:firstLine="0" w:firstLineChars="0"/>
        <w:jc w:val="left"/>
        <w:textAlignment w:val="auto"/>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t>气候条件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越南纵跨15个纬度，地区间的气候自然有所差异，但是由于其全部国土都在北回归线以南，除个别高山地区以外，基本上属于热带季风气候。日照充足，气温较高，湿度较大。全国绝大部分地区年平均气温都在22℃以上且南北年平均气温差别也不大。如北部的河内市年平均气温约23．4℃；中部的顺化市年平均气温约25．1℃；南部的胡志明市年平均气温约26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北纬16°20’ 以南，明显是热带气候，全年温差小，分成5月-10月的雨季和11月-下年4月的旱季，最热月是4月，月平均气温29℃，最冷月是12月，月平均气温26℃。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北纬16°20’ 以北气温变化较大，有明显的春、夏、秋、冬四季之分，和南宁的气候差不多，冬天不下雪不结冰。最热月是7月，月平均气温29℃，最冷月是元月，月平均气温15℃。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越南的夏天虽然白天很热，但是由于绝大部分地方离海不超过100公里，所以晚上都能享受习习凉风，没感觉比南宁闷热。越南的雨来得猛去得快，很少有连绵阴雨的日子。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每年7-11月各地分别受台风影响，台风来临往往伴随着山洪爆发而发生洪涝灾害。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越南雨量充沛，树木生长茂盛，全国到处都显得绿油油的。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Chars="0" w:right="0" w:rightChars="0"/>
        <w:jc w:val="left"/>
        <w:textAlignment w:val="auto"/>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val="en-US" w:eastAsia="zh-CN"/>
          <w14:textFill>
            <w14:solidFill>
              <w14:schemeClr w14:val="tx1"/>
            </w14:solidFill>
          </w14:textFill>
        </w:rPr>
        <w:t>5.行政区划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1"/>
          <w:szCs w:val="21"/>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越南全国分为河内市、胡志明市、海防市、岘港市、芹苴市5个中央直辖市和59个省。按习惯越南分成北部、中部和南部三部分。北部有2个直辖市（河内、海防）和24个省；中部有1个直辖市（岘港）和13个省；南部有2个直辖市（胡志明、芹苴）和22个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jc w:val="center"/>
        <w:textAlignment w:val="auto"/>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color="auto" w:fill="auto"/>
          <w:lang w:eastAsia="zh-CN"/>
          <w14:textFill>
            <w14:solidFill>
              <w14:schemeClr w14:val="tx1"/>
            </w14:solidFill>
          </w14:textFill>
        </w:rPr>
        <w:t>第二章</w:t>
      </w:r>
      <w:r>
        <w:rPr>
          <w:rFonts w:hint="eastAsia" w:ascii="仿宋" w:hAnsi="仿宋" w:eastAsia="仿宋" w:cs="仿宋"/>
          <w:b/>
          <w:bCs/>
          <w:i w:val="0"/>
          <w:caps w:val="0"/>
          <w:color w:val="000000" w:themeColor="text1"/>
          <w:spacing w:val="0"/>
          <w:sz w:val="28"/>
          <w:szCs w:val="28"/>
          <w:shd w:val="clear" w:color="auto" w:fill="auto"/>
          <w:lang w:val="en-US" w:eastAsia="zh-CN"/>
          <w14:textFill>
            <w14:solidFill>
              <w14:schemeClr w14:val="tx1"/>
            </w14:solidFill>
          </w14:textFill>
        </w:rPr>
        <w:t xml:space="preserve"> 越南历史文化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20"/>
        <w:textAlignment w:val="auto"/>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越南历史悠久。</w:t>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古代越南北部属于</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"https://baike.so.com/doc/5997762-6210735.html"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百越</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中的</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"https://baike.so.com/doc/7642294-7916389.html"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雒越</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之地（又作</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"https://baike.so.com/doc/6171226-6384466.html"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骆越</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，是越南主体民族</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"https://baike.so.com/doc/4989995-5213696.html"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京族</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的祖先）。根据越南的神话传说，越南最早的王朝是</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"https://baike.so.com/doc/1421988-1503088.html"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鸿庞氏</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。鸿庞氏首位君主禄续，是</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"https://baike.so.com/doc/5410196-5648274.html"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神农氏</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的后代，获封为“</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"https://baike.so.com/doc/90501-95573.html"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泾阳王</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”，治理南方，号“</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"https://baike.so.com/doc/5081305-5309167.html"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赤鬼国</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”。泾阳王娶洞庭君龙王之女，生下貉龙君（名崇缆）。越南人称貉龙君为“百越之祖”，而其长子则称为“</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"https://baike.so.com/doc/4296064-4499707.html"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雄王</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”（又作骆王、雒王），继承王位，建立“</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"https://baike.so.com/doc/5081350-5309207.html"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文郎国</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”，历18代，共2000多年。因此越南人自称是“雄王子孙”或“仙龙后代”。公元前257年，蜀国末代王子蜀泮率领其族民，灭文郎国，建立</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"https://baike.so.com/doc/5734550-5947295.html"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瓯雒国</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，并自称为</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instrText xml:space="preserve"> HYPERLINK "https://baike.so.com/doc/9892847-10240011.html" \t "https://baike.so.com/doc/_blank" </w:instrTex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separate"/>
      </w:r>
      <w:r>
        <w:rPr>
          <w:rStyle w:val="4"/>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t>安阳王</w:t>
      </w:r>
      <w:r>
        <w:rPr>
          <w:rFonts w:hint="eastAsia" w:ascii="仿宋" w:hAnsi="仿宋" w:eastAsia="仿宋" w:cs="仿宋"/>
          <w:i w:val="0"/>
          <w:caps w:val="0"/>
          <w:color w:val="000000" w:themeColor="text1"/>
          <w:spacing w:val="0"/>
          <w:sz w:val="24"/>
          <w:szCs w:val="24"/>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。传说中的文郎国和瓯雒国是越南古代国家的雏形。</w:t>
      </w:r>
      <w:r>
        <w:rPr>
          <w:rFonts w:hint="eastAsia" w:ascii="仿宋" w:hAnsi="仿宋" w:eastAsia="仿宋" w:cs="仿宋"/>
          <w:i w:val="0"/>
          <w:caps w:val="0"/>
          <w:color w:val="000000" w:themeColor="text1"/>
          <w:spacing w:val="0"/>
          <w:sz w:val="24"/>
          <w:szCs w:val="24"/>
          <w:shd w:val="clear" w:fill="FFFFFF"/>
          <w:lang w:eastAsia="zh-CN"/>
          <w14:textFill>
            <w14:solidFill>
              <w14:schemeClr w14:val="tx1"/>
            </w14:solidFill>
          </w14:textFill>
        </w:rPr>
        <w:t>但许多</w:t>
      </w:r>
      <w:r>
        <w:rPr>
          <w:rFonts w:hint="eastAsia" w:ascii="仿宋" w:hAnsi="仿宋" w:eastAsia="仿宋" w:cs="仿宋"/>
          <w:i w:val="0"/>
          <w:caps w:val="0"/>
          <w:color w:val="000000" w:themeColor="text1"/>
          <w:spacing w:val="0"/>
          <w:sz w:val="24"/>
          <w:szCs w:val="24"/>
          <w:shd w:val="clear" w:fill="FFFFFF"/>
          <w14:textFill>
            <w14:solidFill>
              <w14:schemeClr w14:val="tx1"/>
            </w14:solidFill>
          </w14:textFill>
        </w:rPr>
        <w:t>学者认为神话传说中的文郎国和瓯雒国可能只是初具政权组织的部落联盟，而非阶级社会的国家。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20"/>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公元938年开始出现独立自主的封建王朝，先后出现了吴、丁、(前) 黎、李、陈、(后) 黎和阮朝等封建王朝。1858年法国势力侵入，1874年越王室和法国签订和约，把南部割让给法国。1884年沦为法国“保护国” ，第二次世界大战中被日本占领。1945年9月2日胡志明主席在巴亭广场宣布越南独立，成立越南民主共和国，然后进行了长达30年的抗法、抗美救国战争，终于在1975年实现南北统一，1976年定国名为越南社会主义共和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由于越南从公元前2世纪起就纳入中国汉朝的版图，从此受中国封建王朝统治一千多年之久，中国文化也随之传播到越南，儒教、佛教、道教在越南都有比较大的影响，越南长期使用汉字。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公元939年，吴权称王，结束了北方(中国)封建王朝统治。后来丁部领削平“十二使君” ，统一安南全国。但是越南独立后王朝的一切制度依然仿效中国，并把汉字定为全国通用文字，公私文牍都依照中国文体。到了李朝(公元1009-1225年) ，社会趋于稳定，人民对文化生活的要求提高，在没有民族文字的情况下，只好借助于汉字。李朝采取了许多文化措施，为汉语文学在越南的发展繁荣创造了条件。比如，1018年派遣道清和尚到中国请《三藏经》；1031年在全国修建许多寺庙（现在在越南可以看到寺庙和教堂特别多，寺庙的大殿和门两旁的对联全部写汉字），把佛教定为国教；1070年在京都修文庙，塑孔子、周公像，以此大力提倡儒教。1075年李仁宗首开科举考试，选拔人才。翌年设国子监，重视人才的教育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right="0" w:firstLine="480" w:firstLineChars="20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bookmarkStart w:id="0" w:name="_GoBack"/>
      <w:bookmarkEnd w:id="0"/>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13世纪，越南的民族文字 ─ 喃字开始出现。喃字是一种在汉字基础上运用形声、会意、假借等方式形成的复合体方块字，每个字由一个或几个表音或表意的汉字组成。从此出现了汉字和喃字并用的时期。直到法国殖民者进入越南后，实行殖民地开拓政策，1917年宣布废除汉字，把两个外国传教士根据越南语发音而创造的拼音文字定为“国语”，即越南现行的文字，并在社会、机关、学校广泛推广这种拼音文字，从而开始了越南拼音文字的时代。越南语语法与汉语语法相似，最大区别是定语和状语后置 (这点倒与壮语相同) ，越南语的词汇除了日常生活用语与汉语不同外，在政治、经济、技术等方面的词汇大部分都是借汉的，只是发音有点差异，其中诸如扣肉、叉烧、馄饨、酱油、馒头等词与粤语发音相同。现代又吸收了一些英语、法语等新词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75" w:afterAutospacing="0" w:line="360" w:lineRule="auto"/>
        <w:ind w:left="0" w:right="0" w:firstLine="420"/>
        <w:jc w:val="left"/>
        <w:textAlignment w:val="auto"/>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 中越两国是友好邻邦，两国友谊源远流长，政治体制也相同，越南在贯彻执行革新开放政策的过程中也借鉴了中国改革开放政策的经验。本人在越工作两年，在与政府工作人员、经营合作伙伴、员工、旅客及各阶层人员的交往中深深体会到越南人民对中国人民的友好之情。</w:t>
      </w:r>
    </w:p>
    <w:p>
      <w:pPr>
        <w:numPr>
          <w:ilvl w:val="0"/>
          <w:numId w:val="0"/>
        </w:numPr>
        <w:shd w:val="clear"/>
        <w:jc w:val="both"/>
        <w:rPr>
          <w:rFonts w:hint="eastAsia" w:ascii="新宋体" w:hAnsi="新宋体" w:eastAsia="新宋体" w:cs="新宋体"/>
          <w:color w:val="000000" w:themeColor="text1"/>
          <w:sz w:val="32"/>
          <w:szCs w:val="32"/>
          <w:shd w:val="clear" w:color="auto" w:fill="auto"/>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87EF4"/>
    <w:multiLevelType w:val="singleLevel"/>
    <w:tmpl w:val="89E87EF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B2EC2"/>
    <w:rsid w:val="29CD62AA"/>
    <w:rsid w:val="4A5206C8"/>
    <w:rsid w:val="75324A65"/>
    <w:rsid w:val="7572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6</cp:lastModifiedBy>
  <dcterms:modified xsi:type="dcterms:W3CDTF">2019-03-05T07:42:18Z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