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bookmarkStart w:id="0" w:name="_GoBack"/>
      <w:r w:rsidRPr="00700BBE">
        <w:rPr>
          <w:rFonts w:ascii="微软雅黑" w:eastAsia="微软雅黑" w:hAnsi="微软雅黑" w:cs="宋体" w:hint="eastAsia"/>
          <w:b/>
          <w:bCs/>
          <w:color w:val="2F2F2F"/>
          <w:kern w:val="0"/>
          <w:sz w:val="27"/>
          <w:szCs w:val="27"/>
        </w:rPr>
        <w:t>最高人民法院最高人民检察院</w:t>
      </w:r>
    </w:p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700BBE">
        <w:rPr>
          <w:rFonts w:ascii="微软雅黑" w:eastAsia="微软雅黑" w:hAnsi="微软雅黑" w:cs="宋体" w:hint="eastAsia"/>
          <w:b/>
          <w:bCs/>
          <w:color w:val="2F2F2F"/>
          <w:kern w:val="0"/>
          <w:sz w:val="27"/>
          <w:szCs w:val="27"/>
        </w:rPr>
        <w:t>关于办理组织考试作弊等刑事案件</w:t>
      </w:r>
    </w:p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700BBE">
        <w:rPr>
          <w:rFonts w:ascii="微软雅黑" w:eastAsia="微软雅黑" w:hAnsi="微软雅黑" w:cs="宋体" w:hint="eastAsia"/>
          <w:b/>
          <w:bCs/>
          <w:color w:val="2F2F2F"/>
          <w:kern w:val="0"/>
          <w:sz w:val="27"/>
          <w:szCs w:val="27"/>
        </w:rPr>
        <w:t>适用法律若干问题的解释</w:t>
      </w:r>
      <w:bookmarkEnd w:id="0"/>
    </w:p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（2019年4月8日最高人民法院审判委员会第1765次会议、</w:t>
      </w:r>
    </w:p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2019年6月28日最高人民检察院第十三届检察委员会</w:t>
      </w:r>
    </w:p>
    <w:p w:rsidR="00700BBE" w:rsidRPr="00700BBE" w:rsidRDefault="00700BBE" w:rsidP="00700BB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第二十次会议通过，自2019年9月4日起施行）</w:t>
      </w:r>
    </w:p>
    <w:p w:rsidR="00F152F3" w:rsidRDefault="00700BBE" w:rsidP="00700BBE"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第一条  刑法第二百八十四条之一规定的“法律规定的国家考试”，仅限于全国人民代表大会及其常务委员会制定的法律所规定的考试。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根据有关法律规定，下列考试属于“法律规定的国家考试”：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（一）普通高等学校招生考试、研究生招生考试、高等教育自学考试、成人高等学校招生考试等国家教育考试；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（二）中央和地方公务员录用考试；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（四）其他依照法律由中央或者地方主管部门以及行业组织的国家考试。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 xml:space="preserve">　　前款规定的考试涉及的特殊类型招生、特殊技能测试、面试等考试，属于“法律规定的国家考试”。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第二条  在法律规定的国家考试中，组织作弊，具有下列情形之一的，应当认定为刑法第二百八十四条之一第一款规定的“情节严重”：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（一）在普通高等学校招生考试、研究生招生考试、公务员录用考试中组织考试作弊的；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（二）导致考试推迟、取消或者启用备用试题的；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（三）考试工作人员组织考试作弊的；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（四）组织考生跨省、自治区、直辖市作弊的；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（五）多次组织考试作弊的；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（六）组织三十人次以上作弊的；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（七）提供作弊器材五十件以上的；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（八）违法所得三十万元以上的；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（九）其他情节严重的情形。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第三条  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 xml:space="preserve">　　第四条  组织考试作弊，在考试开始之前被查获,但已经非法获取考试试题、答案或者具有其他严重扰乱考试秩序情形的，应当认定为组织考试作弊罪既遂。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第五条  为实施考试作弊行为，非法出售或者提供法律规定的国家考试的试题、答案，具有下列情形之一的，应当认定为刑法第二百八十四条之一第三款规定的“情节严重”：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（一）非法出售或者提供普通高等学校招生考试、研究生招生考试、公务员录用考试的试题、答案的；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（二）导致考试推迟、取消或者启用备用试题的;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（三）考试工作人员非法出售或者提供试题、答案的；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（四）多次非法出售或者提供试题、答案的；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（五）向三十人次以上非法出售或者提供试题、答案的；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（六）违法所得三十万元以上的；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（七）其他情节严重的情形。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第六条  为实施考试作弊行为，向他人非法出售或者提供法律规定的国家考试的试题、答案，试题不完整或者答案与标准答案不完全一致的，不影响非法出售、提供试题、答案罪的认定。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第七条  代替他人或者让他人代替自己参加法律规定的国家考试的，应当依照刑法第二百八十四条之一第四款的规定，以代替考试罪定罪处罚。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对于行为人犯罪情节较轻，确有悔罪表现，综合考虑行为人替考情况以及考试类型等因素，认为符合缓刑适用条件的，可以宣告缓刑；犯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>罪情节轻微的，可以不起诉或者免予刑事处罚；情节显著轻微危害不大的，不以犯罪论处。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第八条  单位实施组织考试作弊、非法出售、提供试题、答案等行为的，依照本解释规定的相应定罪量刑标准，追究组织者、策划者、实施者的刑事责任。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第九条  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第十条 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第十一条  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第十二条  对于实施本解释规定的犯罪被判处刑罚的，可以根据犯罪情况和预防再犯罪的需要，依法宣告职业禁止；被判处管制、宣告缓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>刑的，可以根据犯罪情况，依法宣告禁止令。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第十三条  对于实施本解释规定的行为构成犯罪的，应当综合考虑犯罪的危害程度、违法所得数额以及被告人的前科情况、认罪悔罪态度等，依法判处罚金。</w:t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700BBE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第十四条  本解释自2019年9月4日起施行。</w:t>
      </w:r>
    </w:p>
    <w:sectPr w:rsidR="00F15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49" w:rsidRDefault="00EF4949" w:rsidP="00700BBE">
      <w:r>
        <w:separator/>
      </w:r>
    </w:p>
  </w:endnote>
  <w:endnote w:type="continuationSeparator" w:id="0">
    <w:p w:rsidR="00EF4949" w:rsidRDefault="00EF4949" w:rsidP="0070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49" w:rsidRDefault="00EF4949" w:rsidP="00700BBE">
      <w:r>
        <w:separator/>
      </w:r>
    </w:p>
  </w:footnote>
  <w:footnote w:type="continuationSeparator" w:id="0">
    <w:p w:rsidR="00EF4949" w:rsidRDefault="00EF4949" w:rsidP="0070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4"/>
    <w:rsid w:val="001C3165"/>
    <w:rsid w:val="0042793D"/>
    <w:rsid w:val="00700BBE"/>
    <w:rsid w:val="00833894"/>
    <w:rsid w:val="00E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7D56"/>
  <w15:chartTrackingRefBased/>
  <w15:docId w15:val="{92AB5F53-D8F1-45D4-9BB3-222BF238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BBE"/>
    <w:rPr>
      <w:sz w:val="18"/>
      <w:szCs w:val="18"/>
    </w:rPr>
  </w:style>
  <w:style w:type="character" w:styleId="a7">
    <w:name w:val="Strong"/>
    <w:basedOn w:val="a0"/>
    <w:uiPriority w:val="22"/>
    <w:qFormat/>
    <w:rsid w:val="0070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2024-03-20T02:15:00Z</dcterms:created>
  <dcterms:modified xsi:type="dcterms:W3CDTF">2024-03-20T02:15:00Z</dcterms:modified>
</cp:coreProperties>
</file>